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13B2" w:rsidRPr="002413B2" w:rsidRDefault="002413B2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FOOD FOR LIFE - </w:t>
      </w:r>
      <w:r w:rsidRPr="002413B2">
        <w:rPr>
          <w:sz w:val="24"/>
          <w:szCs w:val="24"/>
        </w:rPr>
        <w:t xml:space="preserve">Bronze standards: Overview </w:t>
      </w:r>
    </w:p>
    <w:p w:rsidR="002413B2" w:rsidRPr="002413B2" w:rsidRDefault="002413B2">
      <w:pPr>
        <w:rPr>
          <w:sz w:val="24"/>
          <w:szCs w:val="24"/>
        </w:rPr>
      </w:pPr>
      <w:r w:rsidRPr="002413B2">
        <w:rPr>
          <w:sz w:val="24"/>
          <w:szCs w:val="24"/>
        </w:rPr>
        <w:t xml:space="preserve">To achieve the bronze Food for Life Served Here award, caterers must meet the following standards: </w:t>
      </w:r>
    </w:p>
    <w:p w:rsidR="002413B2" w:rsidRPr="002413B2" w:rsidRDefault="002413B2" w:rsidP="00630BB9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Caterers in schools and academies can demonstrate their compliance with national standards or guidelines on food and nutrition.</w:t>
      </w:r>
    </w:p>
    <w:p w:rsidR="002413B2" w:rsidRPr="002413B2" w:rsidRDefault="002413B2" w:rsidP="00FE1F3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At least 75% of dishes on the menu are freshly prepared (on site or at a local hub kitchen) from unprocessed ingredients.</w:t>
      </w:r>
    </w:p>
    <w:p w:rsidR="002413B2" w:rsidRP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All meat is from farms that satisfy UK animal welfare standards.</w:t>
      </w:r>
    </w:p>
    <w:p w:rsidR="002413B2" w:rsidRP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No fish are served from the Marine Conservation Society ‘fish to avoid’ list.</w:t>
      </w:r>
    </w:p>
    <w:p w:rsidR="002413B2" w:rsidRP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Eggs are from free range hens</w:t>
      </w:r>
    </w:p>
    <w:p w:rsidR="002413B2" w:rsidRP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No undesirable additives or artificial Trans fats are used.</w:t>
      </w:r>
    </w:p>
    <w:p w:rsidR="002413B2" w:rsidRP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No genetically modified ingredients are used.</w:t>
      </w:r>
    </w:p>
    <w:p w:rsidR="002413B2" w:rsidRP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Free drinking water is prominently available.</w:t>
      </w:r>
    </w:p>
    <w:p w:rsidR="002413B2" w:rsidRP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Menus are seasonal and in-season produce is highlighted.</w:t>
      </w:r>
    </w:p>
    <w:p w:rsidR="002413B2" w:rsidRP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Information is on display about food provenance</w:t>
      </w:r>
    </w:p>
    <w:p w:rsidR="002413B2" w:rsidRP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Menus provide for all dietary and cultural needs.</w:t>
      </w:r>
    </w:p>
    <w:p w:rsidR="002413B2" w:rsidRP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>All suppliers have been verified to ensure they apply appropriate food safety standards</w:t>
      </w:r>
    </w:p>
    <w:p w:rsidR="002413B2" w:rsidRDefault="002413B2" w:rsidP="002413B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413B2">
        <w:rPr>
          <w:sz w:val="24"/>
          <w:szCs w:val="24"/>
        </w:rPr>
        <w:t xml:space="preserve">Catering staff are supported with skills training in fresh food preparation and Food for Life Served Here. </w:t>
      </w:r>
      <w:r w:rsidRPr="002413B2">
        <w:rPr>
          <w:noProof/>
        </w:rPr>
        <w:drawing>
          <wp:inline distT="0" distB="0" distL="0" distR="0" wp14:anchorId="34184321" wp14:editId="21D4103F">
            <wp:extent cx="4440139" cy="41425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6180" cy="4194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13B2" w:rsidRPr="002413B2" w:rsidRDefault="002413B2" w:rsidP="002413B2">
      <w:pPr>
        <w:pStyle w:val="ListParagraph"/>
        <w:rPr>
          <w:sz w:val="24"/>
          <w:szCs w:val="24"/>
        </w:rPr>
      </w:pPr>
    </w:p>
    <w:sectPr w:rsidR="002413B2" w:rsidRPr="002413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AF51DB"/>
    <w:multiLevelType w:val="hybridMultilevel"/>
    <w:tmpl w:val="98847A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13B2"/>
    <w:rsid w:val="000727B1"/>
    <w:rsid w:val="002413B2"/>
    <w:rsid w:val="00793279"/>
    <w:rsid w:val="00F2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0D0951-D091-4D39-B0FC-B010A339F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13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Murray</dc:creator>
  <cp:keywords/>
  <dc:description/>
  <cp:lastModifiedBy>J Gray ETP</cp:lastModifiedBy>
  <cp:revision>2</cp:revision>
  <dcterms:created xsi:type="dcterms:W3CDTF">2025-05-13T12:35:00Z</dcterms:created>
  <dcterms:modified xsi:type="dcterms:W3CDTF">2025-05-13T12:35:00Z</dcterms:modified>
</cp:coreProperties>
</file>